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47587" w14:textId="3750FD64" w:rsidR="00CA6F0C" w:rsidRPr="005C2503" w:rsidRDefault="00CA6F0C" w:rsidP="00CA6F0C">
      <w:pPr>
        <w:pStyle w:val="Heading3"/>
        <w:rPr>
          <w:b/>
          <w:bCs/>
        </w:rPr>
      </w:pPr>
      <w:r w:rsidRPr="005C2503">
        <w:rPr>
          <w:b/>
          <w:bCs/>
        </w:rPr>
        <w:t xml:space="preserve">Tool </w:t>
      </w:r>
      <w:r w:rsidR="00F72EDB">
        <w:rPr>
          <w:b/>
          <w:bCs/>
        </w:rPr>
        <w:t>6</w:t>
      </w:r>
      <w:r w:rsidRPr="005C2503">
        <w:rPr>
          <w:b/>
          <w:bCs/>
        </w:rPr>
        <w:t>: A step-by-step process for developing SBTs</w:t>
      </w:r>
    </w:p>
    <w:p w14:paraId="136D651B" w14:textId="11E6DA46" w:rsidR="00CA6F0C" w:rsidRPr="00A15286" w:rsidRDefault="00CA6F0C" w:rsidP="00CA6F0C">
      <w:r w:rsidRPr="00A15286">
        <w:rPr>
          <w:lang w:val="en-US"/>
        </w:rPr>
        <w:t xml:space="preserve">A typical science-based target-setting </w:t>
      </w:r>
      <w:r w:rsidR="000E62F1" w:rsidRPr="00A15286">
        <w:rPr>
          <w:lang w:val="en-US"/>
        </w:rPr>
        <w:t xml:space="preserve">process </w:t>
      </w:r>
      <w:r w:rsidRPr="00A15286">
        <w:rPr>
          <w:lang w:val="en-US"/>
        </w:rPr>
        <w:t>is described below:</w:t>
      </w:r>
    </w:p>
    <w:p w14:paraId="66CC84F6" w14:textId="77777777" w:rsidR="00D16967" w:rsidRPr="005C2503" w:rsidRDefault="00D16967" w:rsidP="00CA6F0C">
      <w:pPr>
        <w:numPr>
          <w:ilvl w:val="0"/>
          <w:numId w:val="6"/>
        </w:numPr>
        <w:rPr>
          <w:b/>
          <w:bCs/>
        </w:rPr>
      </w:pPr>
      <w:r w:rsidRPr="005C2503">
        <w:rPr>
          <w:b/>
          <w:bCs/>
          <w:lang w:val="en-US"/>
        </w:rPr>
        <w:t>Baseline assessment</w:t>
      </w:r>
    </w:p>
    <w:p w14:paraId="4F15CE7F" w14:textId="77777777" w:rsidR="00D16967" w:rsidRPr="00A15286" w:rsidRDefault="00D16967" w:rsidP="00CA6F0C">
      <w:pPr>
        <w:numPr>
          <w:ilvl w:val="1"/>
          <w:numId w:val="6"/>
        </w:numPr>
      </w:pPr>
      <w:r w:rsidRPr="00A15286">
        <w:rPr>
          <w:lang w:val="en-US"/>
        </w:rPr>
        <w:t xml:space="preserve">Quantify GHG emissions across Scopes 1, 2 and wherever material Scope 3. </w:t>
      </w:r>
    </w:p>
    <w:p w14:paraId="129FC504" w14:textId="6BA4807C" w:rsidR="00D16967" w:rsidRPr="00A15286" w:rsidRDefault="00D16967" w:rsidP="00CA6F0C">
      <w:pPr>
        <w:numPr>
          <w:ilvl w:val="2"/>
          <w:numId w:val="6"/>
        </w:numPr>
      </w:pPr>
      <w:r w:rsidRPr="00A15286">
        <w:rPr>
          <w:i/>
          <w:iCs/>
          <w:lang w:val="en-US"/>
        </w:rPr>
        <w:t xml:space="preserve">FIs should focus on Scope 3 financed emissions, which </w:t>
      </w:r>
      <w:proofErr w:type="gramStart"/>
      <w:r w:rsidR="00DE36C2">
        <w:rPr>
          <w:i/>
          <w:iCs/>
          <w:lang w:val="en-US"/>
        </w:rPr>
        <w:t>captures</w:t>
      </w:r>
      <w:proofErr w:type="gramEnd"/>
      <w:r w:rsidR="00DE36C2">
        <w:rPr>
          <w:i/>
          <w:iCs/>
          <w:lang w:val="en-US"/>
        </w:rPr>
        <w:t xml:space="preserve"> the</w:t>
      </w:r>
      <w:r w:rsidRPr="00A15286">
        <w:rPr>
          <w:i/>
          <w:iCs/>
          <w:lang w:val="en-US"/>
        </w:rPr>
        <w:t xml:space="preserve"> Scope 1 and 2 emissions of their clients. </w:t>
      </w:r>
    </w:p>
    <w:p w14:paraId="1655ECFE" w14:textId="069F6F57" w:rsidR="00D16967" w:rsidRPr="00A15286" w:rsidRDefault="00D16967" w:rsidP="00CA6F0C">
      <w:pPr>
        <w:numPr>
          <w:ilvl w:val="2"/>
          <w:numId w:val="6"/>
        </w:numPr>
      </w:pPr>
      <w:r w:rsidRPr="00A15286">
        <w:rPr>
          <w:i/>
          <w:iCs/>
          <w:lang w:val="en-US"/>
        </w:rPr>
        <w:t>For</w:t>
      </w:r>
      <w:r w:rsidR="00DE36C2">
        <w:rPr>
          <w:i/>
          <w:iCs/>
          <w:lang w:val="en-US"/>
        </w:rPr>
        <w:t xml:space="preserve"> high-emitting</w:t>
      </w:r>
      <w:r w:rsidRPr="00A15286">
        <w:rPr>
          <w:i/>
          <w:iCs/>
          <w:lang w:val="en-US"/>
        </w:rPr>
        <w:t xml:space="preserve"> sectors like </w:t>
      </w:r>
      <w:r w:rsidR="00DE36C2">
        <w:rPr>
          <w:i/>
          <w:iCs/>
          <w:lang w:val="en-US"/>
        </w:rPr>
        <w:t>oil and gas,</w:t>
      </w:r>
      <w:r w:rsidRPr="00A15286">
        <w:rPr>
          <w:i/>
          <w:iCs/>
          <w:lang w:val="en-US"/>
        </w:rPr>
        <w:t xml:space="preserve"> understanding </w:t>
      </w:r>
      <w:r w:rsidR="00DE36C2">
        <w:rPr>
          <w:i/>
          <w:iCs/>
          <w:lang w:val="en-US"/>
        </w:rPr>
        <w:t>client</w:t>
      </w:r>
      <w:r w:rsidR="00DE36C2" w:rsidRPr="00A15286">
        <w:rPr>
          <w:i/>
          <w:iCs/>
          <w:lang w:val="en-US"/>
        </w:rPr>
        <w:t xml:space="preserve"> </w:t>
      </w:r>
      <w:r w:rsidRPr="00A15286">
        <w:rPr>
          <w:i/>
          <w:iCs/>
          <w:lang w:val="en-US"/>
        </w:rPr>
        <w:t>Scope 3 emissions may</w:t>
      </w:r>
      <w:r w:rsidR="00DE36C2">
        <w:rPr>
          <w:i/>
          <w:iCs/>
          <w:lang w:val="en-US"/>
        </w:rPr>
        <w:t xml:space="preserve"> also</w:t>
      </w:r>
      <w:r w:rsidRPr="00A15286">
        <w:rPr>
          <w:i/>
          <w:iCs/>
          <w:lang w:val="en-US"/>
        </w:rPr>
        <w:t xml:space="preserve"> be necessary.</w:t>
      </w:r>
    </w:p>
    <w:p w14:paraId="79718B23" w14:textId="5C7EBDC2" w:rsidR="00D16967" w:rsidRPr="00A15286" w:rsidRDefault="00D16967" w:rsidP="00CA6F0C">
      <w:pPr>
        <w:numPr>
          <w:ilvl w:val="1"/>
          <w:numId w:val="6"/>
        </w:numPr>
      </w:pPr>
      <w:r w:rsidRPr="00A15286">
        <w:t>Validate data quality</w:t>
      </w:r>
      <w:r w:rsidR="00DE36C2">
        <w:t>,</w:t>
      </w:r>
      <w:r w:rsidRPr="00A15286">
        <w:t xml:space="preserve"> aggregate </w:t>
      </w:r>
      <w:r w:rsidR="00DE36C2">
        <w:t xml:space="preserve">results by </w:t>
      </w:r>
      <w:r w:rsidRPr="00A15286">
        <w:t>sector</w:t>
      </w:r>
      <w:r w:rsidR="00DE36C2">
        <w:t xml:space="preserve"> or </w:t>
      </w:r>
      <w:r w:rsidRPr="00A15286">
        <w:t>segment</w:t>
      </w:r>
      <w:r w:rsidR="00DE36C2">
        <w:t xml:space="preserve">, </w:t>
      </w:r>
      <w:r w:rsidRPr="00A15286">
        <w:t>and monitor</w:t>
      </w:r>
      <w:r w:rsidR="00DE36C2">
        <w:t xml:space="preserve"> emissions </w:t>
      </w:r>
      <w:r w:rsidRPr="00A15286">
        <w:t xml:space="preserve">at </w:t>
      </w:r>
      <w:r w:rsidR="00DE36C2">
        <w:t xml:space="preserve">the </w:t>
      </w:r>
      <w:r w:rsidRPr="00A15286">
        <w:t>portfolio-level</w:t>
      </w:r>
      <w:r w:rsidR="00DE36C2">
        <w:t xml:space="preserve">, paying particular </w:t>
      </w:r>
      <w:r w:rsidRPr="00A15286">
        <w:t>attention to clients with significant emissions footprints.</w:t>
      </w:r>
      <w:r w:rsidR="00CA6F0C">
        <w:br/>
      </w:r>
    </w:p>
    <w:p w14:paraId="13F3A6C4" w14:textId="77777777" w:rsidR="00D16967" w:rsidRPr="005C2503" w:rsidRDefault="00D16967" w:rsidP="00CA6F0C">
      <w:pPr>
        <w:numPr>
          <w:ilvl w:val="0"/>
          <w:numId w:val="6"/>
        </w:numPr>
        <w:rPr>
          <w:b/>
          <w:bCs/>
        </w:rPr>
      </w:pPr>
      <w:r w:rsidRPr="005C2503">
        <w:rPr>
          <w:b/>
          <w:bCs/>
        </w:rPr>
        <w:t>Pathway selection</w:t>
      </w:r>
    </w:p>
    <w:p w14:paraId="05517A02" w14:textId="1558D387" w:rsidR="00D16967" w:rsidRPr="00A15286" w:rsidRDefault="00D16967" w:rsidP="00CA6F0C">
      <w:pPr>
        <w:numPr>
          <w:ilvl w:val="1"/>
          <w:numId w:val="6"/>
        </w:numPr>
      </w:pPr>
      <w:r w:rsidRPr="00A15286">
        <w:t>Choose a credible decarbonisation pathway relevant to sector</w:t>
      </w:r>
      <w:r w:rsidR="00780B0F">
        <w:t xml:space="preserve"> and </w:t>
      </w:r>
      <w:r w:rsidRPr="00A15286">
        <w:t xml:space="preserve">geography </w:t>
      </w:r>
      <w:r w:rsidR="00780B0F">
        <w:t xml:space="preserve">and aligned </w:t>
      </w:r>
      <w:r w:rsidRPr="00A15286">
        <w:t>with national</w:t>
      </w:r>
      <w:r w:rsidR="00780B0F">
        <w:t xml:space="preserve"> and </w:t>
      </w:r>
      <w:r w:rsidRPr="00A15286">
        <w:t>institutional climate ambition and risk appetite.</w:t>
      </w:r>
    </w:p>
    <w:p w14:paraId="21C2592C" w14:textId="0BB7A136" w:rsidR="00D16967" w:rsidRPr="00A15286" w:rsidRDefault="00D16967" w:rsidP="00CA6F0C">
      <w:pPr>
        <w:numPr>
          <w:ilvl w:val="1"/>
          <w:numId w:val="6"/>
        </w:numPr>
      </w:pPr>
      <w:r w:rsidRPr="00A15286">
        <w:t xml:space="preserve">Evaluate and disclose key assumptions </w:t>
      </w:r>
      <w:r w:rsidR="00780B0F">
        <w:t>including</w:t>
      </w:r>
      <w:r w:rsidR="00780B0F" w:rsidRPr="00A15286">
        <w:t xml:space="preserve"> </w:t>
      </w:r>
      <w:r w:rsidRPr="00A15286">
        <w:t xml:space="preserve">carbon budget, use of </w:t>
      </w:r>
      <w:r w:rsidR="00780B0F">
        <w:t>carbon dioxide removal (</w:t>
      </w:r>
      <w:r w:rsidRPr="00A15286">
        <w:t>CDR</w:t>
      </w:r>
      <w:r w:rsidR="00780B0F">
        <w:t>)</w:t>
      </w:r>
      <w:r w:rsidRPr="00A15286">
        <w:t xml:space="preserve">, GHGs and scopes covered, </w:t>
      </w:r>
      <w:r w:rsidR="00780B0F">
        <w:t xml:space="preserve">as well as </w:t>
      </w:r>
      <w:r w:rsidRPr="00A15286">
        <w:t>reliance on artificial sequestration technologies.</w:t>
      </w:r>
      <w:r w:rsidR="00CA6F0C">
        <w:br/>
      </w:r>
    </w:p>
    <w:p w14:paraId="37E3BA89" w14:textId="77777777" w:rsidR="00D16967" w:rsidRPr="005C2503" w:rsidRDefault="00D16967" w:rsidP="00CA6F0C">
      <w:pPr>
        <w:numPr>
          <w:ilvl w:val="0"/>
          <w:numId w:val="6"/>
        </w:numPr>
        <w:rPr>
          <w:b/>
          <w:bCs/>
        </w:rPr>
      </w:pPr>
      <w:r w:rsidRPr="005C2503">
        <w:rPr>
          <w:b/>
          <w:bCs/>
        </w:rPr>
        <w:t>Target formulation</w:t>
      </w:r>
    </w:p>
    <w:p w14:paraId="3677F389" w14:textId="038120D9" w:rsidR="00D16967" w:rsidRPr="00A15286" w:rsidRDefault="00D16967" w:rsidP="00CA6F0C">
      <w:pPr>
        <w:numPr>
          <w:ilvl w:val="1"/>
          <w:numId w:val="6"/>
        </w:numPr>
      </w:pPr>
      <w:r w:rsidRPr="00A15286">
        <w:t>Decide absolute</w:t>
      </w:r>
      <w:r w:rsidR="00780B0F">
        <w:t xml:space="preserve"> or </w:t>
      </w:r>
      <w:r w:rsidRPr="00A15286">
        <w:t xml:space="preserve">intensity-based targets </w:t>
      </w:r>
      <w:r w:rsidR="00780B0F">
        <w:t xml:space="preserve">consistent with global </w:t>
      </w:r>
      <w:r w:rsidRPr="00A15286">
        <w:t>temperature targets</w:t>
      </w:r>
      <w:r w:rsidR="00CA6F0C">
        <w:t>.</w:t>
      </w:r>
    </w:p>
    <w:p w14:paraId="32C69979" w14:textId="0BD5D29E" w:rsidR="00D16967" w:rsidRPr="00A15286" w:rsidRDefault="00D16967" w:rsidP="00CA6F0C">
      <w:pPr>
        <w:numPr>
          <w:ilvl w:val="1"/>
          <w:numId w:val="6"/>
        </w:numPr>
      </w:pPr>
      <w:r w:rsidRPr="00A15286">
        <w:t>Set interim milestones per sector and out</w:t>
      </w:r>
      <w:r w:rsidR="00780B0F">
        <w:t>line</w:t>
      </w:r>
      <w:r w:rsidRPr="00A15286">
        <w:t xml:space="preserve"> </w:t>
      </w:r>
      <w:r w:rsidR="00780B0F">
        <w:t xml:space="preserve">the client </w:t>
      </w:r>
      <w:r w:rsidRPr="00A15286">
        <w:t>engagement approach</w:t>
      </w:r>
      <w:r w:rsidR="00CA6F0C">
        <w:t>.</w:t>
      </w:r>
      <w:r w:rsidR="00CA6F0C">
        <w:br/>
      </w:r>
    </w:p>
    <w:p w14:paraId="07FA9479" w14:textId="77777777" w:rsidR="00D16967" w:rsidRPr="005C2503" w:rsidRDefault="00D16967" w:rsidP="00CA6F0C">
      <w:pPr>
        <w:numPr>
          <w:ilvl w:val="0"/>
          <w:numId w:val="6"/>
        </w:numPr>
        <w:rPr>
          <w:b/>
          <w:bCs/>
        </w:rPr>
      </w:pPr>
      <w:r w:rsidRPr="005C2503">
        <w:rPr>
          <w:b/>
          <w:bCs/>
        </w:rPr>
        <w:t>Stakeholder engagement and disclosure</w:t>
      </w:r>
    </w:p>
    <w:p w14:paraId="331E8D72" w14:textId="24FDAA34" w:rsidR="00D16967" w:rsidRPr="00A15286" w:rsidRDefault="00D16967" w:rsidP="00CA6F0C">
      <w:pPr>
        <w:numPr>
          <w:ilvl w:val="1"/>
          <w:numId w:val="6"/>
        </w:numPr>
      </w:pPr>
      <w:r w:rsidRPr="00A15286">
        <w:t xml:space="preserve">Involve senior management and </w:t>
      </w:r>
      <w:r w:rsidR="00B47314">
        <w:t>ensure</w:t>
      </w:r>
      <w:r w:rsidRPr="00A15286">
        <w:t xml:space="preserve"> oversight for tracking progress towards targets</w:t>
      </w:r>
      <w:r w:rsidR="00CA6F0C">
        <w:t>.</w:t>
      </w:r>
    </w:p>
    <w:p w14:paraId="36251DB0" w14:textId="24CD5DBC" w:rsidR="00D16967" w:rsidRPr="00A15286" w:rsidRDefault="00D16967" w:rsidP="00CA6F0C">
      <w:pPr>
        <w:numPr>
          <w:ilvl w:val="1"/>
          <w:numId w:val="6"/>
        </w:numPr>
      </w:pPr>
      <w:r w:rsidRPr="00A15286">
        <w:t xml:space="preserve">Seek third-party validation and </w:t>
      </w:r>
      <w:r w:rsidR="00B47314">
        <w:t>report progress</w:t>
      </w:r>
      <w:r w:rsidR="00B47314" w:rsidRPr="00A15286">
        <w:t xml:space="preserve"> </w:t>
      </w:r>
      <w:r w:rsidRPr="00A15286">
        <w:t>transparently</w:t>
      </w:r>
      <w:r w:rsidR="00CA6F0C">
        <w:t>.</w:t>
      </w:r>
      <w:r w:rsidR="00CA6F0C">
        <w:br/>
      </w:r>
    </w:p>
    <w:p w14:paraId="48F0C985" w14:textId="77777777" w:rsidR="00D16967" w:rsidRPr="005C2503" w:rsidRDefault="00D16967" w:rsidP="00CA6F0C">
      <w:pPr>
        <w:numPr>
          <w:ilvl w:val="0"/>
          <w:numId w:val="6"/>
        </w:numPr>
        <w:rPr>
          <w:b/>
          <w:bCs/>
        </w:rPr>
      </w:pPr>
      <w:r w:rsidRPr="005C2503">
        <w:rPr>
          <w:b/>
          <w:bCs/>
        </w:rPr>
        <w:t>Implementation and monitoring</w:t>
      </w:r>
    </w:p>
    <w:p w14:paraId="586FD253" w14:textId="337CF120" w:rsidR="00D16967" w:rsidRPr="00A15286" w:rsidRDefault="00B47314" w:rsidP="00CA6F0C">
      <w:pPr>
        <w:numPr>
          <w:ilvl w:val="1"/>
          <w:numId w:val="6"/>
        </w:numPr>
      </w:pPr>
      <w:r>
        <w:t xml:space="preserve">Maintain active and </w:t>
      </w:r>
      <w:r w:rsidR="00D16967" w:rsidRPr="00A15286">
        <w:t xml:space="preserve">ongoing client engagement, </w:t>
      </w:r>
      <w:r>
        <w:t xml:space="preserve">collect relevant </w:t>
      </w:r>
      <w:r w:rsidR="00D16967" w:rsidRPr="00A15286">
        <w:t>data and provi</w:t>
      </w:r>
      <w:r>
        <w:t xml:space="preserve">de </w:t>
      </w:r>
      <w:r w:rsidR="00D16967" w:rsidRPr="00A15286">
        <w:t>technical support where necessary</w:t>
      </w:r>
      <w:r w:rsidR="00CA6F0C">
        <w:t>.</w:t>
      </w:r>
    </w:p>
    <w:p w14:paraId="54E4A047" w14:textId="5BAACD16" w:rsidR="00D16967" w:rsidRPr="00A15286" w:rsidRDefault="00B47314" w:rsidP="00CA6F0C">
      <w:pPr>
        <w:numPr>
          <w:ilvl w:val="1"/>
          <w:numId w:val="6"/>
        </w:numPr>
      </w:pPr>
      <w:r>
        <w:t>T</w:t>
      </w:r>
      <w:r w:rsidR="00D16967" w:rsidRPr="00A15286">
        <w:t>rack progress</w:t>
      </w:r>
      <w:r>
        <w:t xml:space="preserve"> regularly and </w:t>
      </w:r>
      <w:r w:rsidR="00D16967" w:rsidRPr="00A15286">
        <w:t xml:space="preserve">update targets </w:t>
      </w:r>
      <w:r>
        <w:t>as</w:t>
      </w:r>
      <w:r w:rsidRPr="00A15286">
        <w:t xml:space="preserve"> </w:t>
      </w:r>
      <w:r w:rsidR="00D16967" w:rsidRPr="00A15286">
        <w:t>new science</w:t>
      </w:r>
      <w:r>
        <w:t xml:space="preserve"> or </w:t>
      </w:r>
      <w:r w:rsidR="00D16967" w:rsidRPr="00A15286">
        <w:t>policy</w:t>
      </w:r>
      <w:r>
        <w:t xml:space="preserve"> developments emerge</w:t>
      </w:r>
      <w:r w:rsidR="00CA6F0C">
        <w:t>.</w:t>
      </w:r>
    </w:p>
    <w:p w14:paraId="442D1B5F" w14:textId="55F0458C" w:rsidR="00CA6F0C" w:rsidRDefault="00CA6F0C" w:rsidP="00CA6F0C">
      <w:r>
        <w:lastRenderedPageBreak/>
        <w:t>The following resources can be useful for FIs when developing SBTs:</w:t>
      </w:r>
    </w:p>
    <w:p w14:paraId="117FF0D1" w14:textId="77777777" w:rsidR="00D16967" w:rsidRPr="00FD523A" w:rsidRDefault="00D16967" w:rsidP="00CA6F0C">
      <w:pPr>
        <w:pStyle w:val="ListParagraph"/>
        <w:numPr>
          <w:ilvl w:val="0"/>
          <w:numId w:val="7"/>
        </w:numPr>
      </w:pPr>
      <w:hyperlink r:id="rId11" w:history="1">
        <w:r w:rsidRPr="00FD523A">
          <w:rPr>
            <w:rStyle w:val="Hyperlink"/>
            <w:lang w:val="en-US"/>
          </w:rPr>
          <w:t xml:space="preserve">SBTi Finance Tool </w:t>
        </w:r>
      </w:hyperlink>
      <w:hyperlink r:id="rId12" w:history="1">
        <w:r w:rsidRPr="00FD523A">
          <w:rPr>
            <w:rStyle w:val="Hyperlink"/>
            <w:lang w:val="en-US"/>
          </w:rPr>
          <w:t>WB2C for FIs</w:t>
        </w:r>
      </w:hyperlink>
    </w:p>
    <w:p w14:paraId="74464B94" w14:textId="77777777" w:rsidR="00D16967" w:rsidRPr="00FD523A" w:rsidRDefault="00D16967" w:rsidP="00CA6F0C">
      <w:pPr>
        <w:pStyle w:val="ListParagraph"/>
        <w:numPr>
          <w:ilvl w:val="0"/>
          <w:numId w:val="7"/>
        </w:numPr>
      </w:pPr>
      <w:r w:rsidRPr="00FD523A">
        <w:rPr>
          <w:lang w:val="en-US"/>
        </w:rPr>
        <w:t xml:space="preserve">RMI </w:t>
      </w:r>
      <w:hyperlink r:id="rId13" w:history="1">
        <w:r w:rsidRPr="00FD523A">
          <w:rPr>
            <w:rStyle w:val="Hyperlink"/>
            <w:lang w:val="en-US"/>
          </w:rPr>
          <w:t>PACTA</w:t>
        </w:r>
      </w:hyperlink>
    </w:p>
    <w:p w14:paraId="47CE5BCF" w14:textId="77777777" w:rsidR="00D16967" w:rsidRPr="00FD523A" w:rsidRDefault="00D16967" w:rsidP="00CA6F0C">
      <w:pPr>
        <w:pStyle w:val="ListParagraph"/>
        <w:numPr>
          <w:ilvl w:val="0"/>
          <w:numId w:val="7"/>
        </w:numPr>
      </w:pPr>
      <w:hyperlink r:id="rId14" w:history="1">
        <w:r w:rsidRPr="00FD523A">
          <w:rPr>
            <w:rStyle w:val="Hyperlink"/>
            <w:lang w:val="en-US"/>
          </w:rPr>
          <w:t xml:space="preserve">GFANZ </w:t>
        </w:r>
      </w:hyperlink>
      <w:hyperlink r:id="rId15" w:history="1">
        <w:r w:rsidRPr="00FD523A">
          <w:rPr>
            <w:rStyle w:val="Hyperlink"/>
            <w:lang w:val="en-US"/>
          </w:rPr>
          <w:t>Portfolio Alignment</w:t>
        </w:r>
      </w:hyperlink>
    </w:p>
    <w:p w14:paraId="52A4F561" w14:textId="77777777" w:rsidR="00CA6F0C" w:rsidRDefault="00CA6F0C" w:rsidP="00CA6F0C"/>
    <w:p w14:paraId="1D667AA2" w14:textId="77777777" w:rsidR="00D16967" w:rsidRPr="00FD523A" w:rsidRDefault="00D16967" w:rsidP="00CA6F0C">
      <w:r w:rsidRPr="00FD523A">
        <w:t>Some caveats for SBTs in emerging market contexts:</w:t>
      </w:r>
    </w:p>
    <w:p w14:paraId="7F7B5E02" w14:textId="77777777" w:rsidR="00D16967" w:rsidRPr="00FD523A" w:rsidRDefault="00D16967" w:rsidP="00CA6F0C">
      <w:pPr>
        <w:numPr>
          <w:ilvl w:val="0"/>
          <w:numId w:val="8"/>
        </w:numPr>
      </w:pPr>
      <w:r w:rsidRPr="00FD523A">
        <w:t xml:space="preserve">Many scenarios – reflecting global carbon budgets and pure mathematical derivations – require rapid emission reductions that may not be feasible </w:t>
      </w:r>
      <w:proofErr w:type="gramStart"/>
      <w:r w:rsidRPr="00FD523A">
        <w:t>in particular geographies</w:t>
      </w:r>
      <w:proofErr w:type="gramEnd"/>
      <w:r w:rsidRPr="00FD523A">
        <w:t xml:space="preserve"> or market-contexts.</w:t>
      </w:r>
    </w:p>
    <w:p w14:paraId="3AD265AB" w14:textId="77777777" w:rsidR="00D16967" w:rsidRPr="00FD523A" w:rsidRDefault="00D16967" w:rsidP="00CA6F0C">
      <w:pPr>
        <w:numPr>
          <w:ilvl w:val="1"/>
          <w:numId w:val="8"/>
        </w:numPr>
      </w:pPr>
      <w:r w:rsidRPr="00FD523A">
        <w:rPr>
          <w:i/>
          <w:iCs/>
        </w:rPr>
        <w:t>For example, emerging markets may lack the low-carbon infrastructure to transition rapidly, with lower access to state-of-the-art technologies.</w:t>
      </w:r>
    </w:p>
    <w:p w14:paraId="34931D06" w14:textId="77777777" w:rsidR="00D16967" w:rsidRPr="00FD523A" w:rsidRDefault="00D16967" w:rsidP="00CA6F0C">
      <w:pPr>
        <w:numPr>
          <w:ilvl w:val="1"/>
          <w:numId w:val="8"/>
        </w:numPr>
      </w:pPr>
      <w:r w:rsidRPr="00FD523A">
        <w:rPr>
          <w:i/>
          <w:iCs/>
        </w:rPr>
        <w:t>Emerging markets may also need to prioritise economic growth and development needs over near-term decarbonisation.</w:t>
      </w:r>
      <w:r w:rsidR="00CA6F0C">
        <w:rPr>
          <w:i/>
          <w:iCs/>
        </w:rPr>
        <w:br/>
      </w:r>
    </w:p>
    <w:p w14:paraId="0ACD4919" w14:textId="77777777" w:rsidR="00D16967" w:rsidRPr="00FD523A" w:rsidRDefault="00D16967" w:rsidP="00CA6F0C">
      <w:pPr>
        <w:numPr>
          <w:ilvl w:val="0"/>
          <w:numId w:val="8"/>
        </w:numPr>
      </w:pPr>
      <w:r w:rsidRPr="00FD523A">
        <w:t>There is a need for contextualisation to account for these realities, namely –</w:t>
      </w:r>
    </w:p>
    <w:p w14:paraId="0079F65D" w14:textId="77777777" w:rsidR="00D16967" w:rsidRPr="00FD523A" w:rsidRDefault="00D16967" w:rsidP="00CA6F0C">
      <w:pPr>
        <w:numPr>
          <w:ilvl w:val="1"/>
          <w:numId w:val="8"/>
        </w:numPr>
      </w:pPr>
      <w:r w:rsidRPr="00FD523A">
        <w:rPr>
          <w:i/>
          <w:iCs/>
        </w:rPr>
        <w:t>Phased approaches with achievable near-term targets</w:t>
      </w:r>
      <w:r w:rsidR="00CA6F0C">
        <w:rPr>
          <w:i/>
          <w:iCs/>
        </w:rPr>
        <w:t>.</w:t>
      </w:r>
    </w:p>
    <w:p w14:paraId="61ECFCB0" w14:textId="77777777" w:rsidR="00D16967" w:rsidRPr="00FD523A" w:rsidRDefault="00D16967" w:rsidP="00CA6F0C">
      <w:pPr>
        <w:numPr>
          <w:ilvl w:val="1"/>
          <w:numId w:val="8"/>
        </w:numPr>
      </w:pPr>
      <w:r w:rsidRPr="00FD523A">
        <w:rPr>
          <w:i/>
          <w:iCs/>
        </w:rPr>
        <w:t>Use of best-available technologies (and appropriate benchmarks)</w:t>
      </w:r>
      <w:r w:rsidR="00CA6F0C">
        <w:rPr>
          <w:i/>
          <w:iCs/>
        </w:rPr>
        <w:t>.</w:t>
      </w:r>
    </w:p>
    <w:p w14:paraId="5BA6E0E6" w14:textId="77777777" w:rsidR="00D16967" w:rsidRPr="00FD523A" w:rsidRDefault="00D16967" w:rsidP="00CA6F0C">
      <w:pPr>
        <w:numPr>
          <w:ilvl w:val="1"/>
          <w:numId w:val="8"/>
        </w:numPr>
      </w:pPr>
      <w:r w:rsidRPr="00FD523A">
        <w:rPr>
          <w:i/>
          <w:iCs/>
        </w:rPr>
        <w:t>Engagement-based targets (e.g. % clients engaged on transition plans) as complementary metrics to track progress in lieu of rapid financed emissions reduction</w:t>
      </w:r>
      <w:r w:rsidR="00CA6F0C">
        <w:rPr>
          <w:i/>
          <w:iCs/>
        </w:rPr>
        <w:t>.</w:t>
      </w:r>
    </w:p>
    <w:p w14:paraId="5D047B76" w14:textId="77777777" w:rsidR="00105434" w:rsidRDefault="00105434" w:rsidP="00105434"/>
    <w:p w14:paraId="4A5743CE" w14:textId="0C7A1645" w:rsidR="009332F8" w:rsidRPr="00D16967" w:rsidRDefault="009332F8" w:rsidP="00D16967">
      <w:pPr>
        <w:autoSpaceDN/>
        <w:spacing w:after="160" w:line="278" w:lineRule="auto"/>
        <w:textAlignment w:val="auto"/>
        <w:rPr>
          <w:rFonts w:eastAsiaTheme="majorEastAsia" w:cstheme="majorBidi"/>
          <w:color w:val="000000" w:themeColor="accent1" w:themeShade="BF"/>
          <w:sz w:val="28"/>
          <w:szCs w:val="28"/>
        </w:rPr>
      </w:pPr>
    </w:p>
    <w:sectPr w:rsidR="009332F8" w:rsidRPr="00D16967" w:rsidSect="0010543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560" w:right="907" w:bottom="1702" w:left="907" w:header="765" w:footer="28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B5C2AA" w14:textId="77777777" w:rsidR="00566F6C" w:rsidRDefault="00566F6C">
      <w:pPr>
        <w:spacing w:line="240" w:lineRule="auto"/>
      </w:pPr>
      <w:r>
        <w:separator/>
      </w:r>
    </w:p>
  </w:endnote>
  <w:endnote w:type="continuationSeparator" w:id="0">
    <w:p w14:paraId="1CC89A8C" w14:textId="77777777" w:rsidR="00566F6C" w:rsidRDefault="00566F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6A455" w14:textId="77777777" w:rsidR="0087590E" w:rsidRDefault="008759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B568B" w14:textId="77777777" w:rsidR="00105434" w:rsidRPr="00C87F8A" w:rsidRDefault="00105434" w:rsidP="00C87F8A">
    <w:pPr>
      <w:pStyle w:val="Footer"/>
      <w:spacing w:after="384"/>
    </w:pPr>
    <w:r>
      <w:rPr>
        <w:szCs w:val="20"/>
      </w:rPr>
      <w:br/>
      <w:t xml:space="preserve"> </w:t>
    </w:r>
    <w:r>
      <w:rPr>
        <w:szCs w:val="20"/>
      </w:rPr>
      <w:br/>
      <w:t xml:space="preserve"> </w:t>
    </w:r>
    <w:r>
      <w:rPr>
        <w:b/>
        <w:bCs/>
        <w:szCs w:val="20"/>
      </w:rPr>
      <w:t xml:space="preserve">        </w:t>
    </w:r>
    <w:r>
      <w:rPr>
        <w:b/>
        <w:bCs/>
        <w:szCs w:val="20"/>
      </w:rPr>
      <w:tab/>
    </w:r>
    <w:r>
      <w:rPr>
        <w:b/>
        <w:bCs/>
        <w:szCs w:val="20"/>
      </w:rPr>
      <w:tab/>
    </w:r>
    <w:r>
      <w:rPr>
        <w:b/>
        <w:bCs/>
        <w:szCs w:val="20"/>
      </w:rPr>
      <w:tab/>
      <w:t xml:space="preserve">      </w:t>
    </w:r>
    <w:r w:rsidRPr="002A5A21">
      <w:rPr>
        <w:szCs w:val="20"/>
      </w:rPr>
      <w:t xml:space="preserve">Page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PAGE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1</w:t>
    </w:r>
    <w:r w:rsidRPr="002A5A21">
      <w:rPr>
        <w:b/>
        <w:bCs/>
        <w:szCs w:val="20"/>
      </w:rPr>
      <w:fldChar w:fldCharType="end"/>
    </w:r>
    <w:r w:rsidRPr="002A5A21">
      <w:rPr>
        <w:szCs w:val="20"/>
      </w:rPr>
      <w:t xml:space="preserve"> of </w:t>
    </w:r>
    <w:r w:rsidRPr="002A5A21">
      <w:rPr>
        <w:b/>
        <w:bCs/>
        <w:szCs w:val="20"/>
      </w:rPr>
      <w:fldChar w:fldCharType="begin"/>
    </w:r>
    <w:r w:rsidRPr="002A5A21">
      <w:rPr>
        <w:b/>
        <w:bCs/>
        <w:szCs w:val="20"/>
      </w:rPr>
      <w:instrText xml:space="preserve"> NUMPAGES  \* Arabic  \* MERGEFORMAT </w:instrText>
    </w:r>
    <w:r w:rsidRPr="002A5A21">
      <w:rPr>
        <w:b/>
        <w:bCs/>
        <w:szCs w:val="20"/>
      </w:rPr>
      <w:fldChar w:fldCharType="separate"/>
    </w:r>
    <w:r>
      <w:rPr>
        <w:b/>
        <w:bCs/>
        <w:szCs w:val="20"/>
      </w:rPr>
      <w:t>2</w:t>
    </w:r>
    <w:r w:rsidRPr="002A5A21">
      <w:rPr>
        <w:b/>
        <w:bCs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C4F0" w14:textId="77777777" w:rsidR="00105434" w:rsidRDefault="0010543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 xml:space="preserve">British International Investment </w:t>
    </w:r>
    <w:r>
      <w:rPr>
        <w:sz w:val="18"/>
        <w:szCs w:val="18"/>
      </w:rPr>
      <w:t>plc</w:t>
    </w:r>
    <w:r w:rsidRPr="00A67F1C">
      <w:rPr>
        <w:sz w:val="18"/>
        <w:szCs w:val="18"/>
      </w:rPr>
      <w:t xml:space="preserve"> </w:t>
    </w:r>
    <w:r>
      <w:rPr>
        <w:sz w:val="18"/>
        <w:szCs w:val="18"/>
      </w:rPr>
      <w:t xml:space="preserve">is authorised and </w:t>
    </w:r>
    <w:r w:rsidRPr="00A67F1C">
      <w:rPr>
        <w:sz w:val="18"/>
        <w:szCs w:val="18"/>
      </w:rPr>
      <w:t xml:space="preserve">regulated by the Financial Conduct Authority.  </w:t>
    </w:r>
  </w:p>
  <w:p w14:paraId="2D2CF538" w14:textId="77777777" w:rsidR="00105434" w:rsidRPr="00A67F1C" w:rsidRDefault="00105434" w:rsidP="002A5A21">
    <w:pPr>
      <w:pStyle w:val="Footer"/>
      <w:spacing w:after="384"/>
      <w:contextualSpacing/>
      <w:rPr>
        <w:sz w:val="18"/>
        <w:szCs w:val="18"/>
      </w:rPr>
    </w:pPr>
    <w:r w:rsidRPr="00A67F1C">
      <w:rPr>
        <w:sz w:val="18"/>
        <w:szCs w:val="18"/>
      </w:rPr>
      <w:t>Registered in England No. 3877777.</w:t>
    </w:r>
    <w:r w:rsidRPr="00A67F1C">
      <w:rPr>
        <w:sz w:val="18"/>
        <w:szCs w:val="18"/>
      </w:rPr>
      <w:br/>
      <w:t xml:space="preserve">Registered address: 123 Victoria Street, London, SW1E 6DE, UK.                                                                                  </w:t>
    </w:r>
    <w:r w:rsidRPr="00A67F1C">
      <w:rPr>
        <w:sz w:val="18"/>
        <w:szCs w:val="18"/>
      </w:rPr>
      <w:br/>
      <w:t>+44 20 7963 4700           bii.co.uk</w:t>
    </w:r>
    <w:r w:rsidRPr="00A67F1C">
      <w:rPr>
        <w:b/>
        <w:bCs/>
        <w:sz w:val="18"/>
        <w:szCs w:val="18"/>
      </w:rPr>
      <w:t xml:space="preserve">        </w:t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</w:r>
    <w:r w:rsidRPr="00A67F1C">
      <w:rPr>
        <w:b/>
        <w:bCs/>
        <w:sz w:val="18"/>
        <w:szCs w:val="18"/>
      </w:rPr>
      <w:tab/>
      <w:t xml:space="preserve">          </w:t>
    </w:r>
    <w:r w:rsidRPr="00A67F1C">
      <w:rPr>
        <w:sz w:val="18"/>
        <w:szCs w:val="18"/>
      </w:rPr>
      <w:t xml:space="preserve">Page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PAGE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1</w:t>
    </w:r>
    <w:r w:rsidRPr="00A67F1C">
      <w:rPr>
        <w:b/>
        <w:bCs/>
        <w:sz w:val="18"/>
        <w:szCs w:val="18"/>
      </w:rPr>
      <w:fldChar w:fldCharType="end"/>
    </w:r>
    <w:r w:rsidRPr="00A67F1C">
      <w:rPr>
        <w:sz w:val="18"/>
        <w:szCs w:val="18"/>
      </w:rPr>
      <w:t xml:space="preserve"> of </w:t>
    </w:r>
    <w:r w:rsidRPr="00A67F1C">
      <w:rPr>
        <w:b/>
        <w:bCs/>
        <w:sz w:val="18"/>
        <w:szCs w:val="18"/>
      </w:rPr>
      <w:fldChar w:fldCharType="begin"/>
    </w:r>
    <w:r w:rsidRPr="00A67F1C">
      <w:rPr>
        <w:b/>
        <w:bCs/>
        <w:sz w:val="18"/>
        <w:szCs w:val="18"/>
      </w:rPr>
      <w:instrText xml:space="preserve"> NUMPAGES  \* Arabic  \* MERGEFORMAT </w:instrText>
    </w:r>
    <w:r w:rsidRPr="00A67F1C">
      <w:rPr>
        <w:b/>
        <w:bCs/>
        <w:sz w:val="18"/>
        <w:szCs w:val="18"/>
      </w:rPr>
      <w:fldChar w:fldCharType="separate"/>
    </w:r>
    <w:r w:rsidRPr="00A67F1C">
      <w:rPr>
        <w:b/>
        <w:bCs/>
        <w:sz w:val="18"/>
        <w:szCs w:val="18"/>
      </w:rPr>
      <w:t>2</w:t>
    </w:r>
    <w:r w:rsidRPr="00A67F1C"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2015A" w14:textId="77777777" w:rsidR="00566F6C" w:rsidRDefault="00566F6C">
      <w:pPr>
        <w:spacing w:line="240" w:lineRule="auto"/>
      </w:pPr>
      <w:r>
        <w:separator/>
      </w:r>
    </w:p>
  </w:footnote>
  <w:footnote w:type="continuationSeparator" w:id="0">
    <w:p w14:paraId="0A803921" w14:textId="77777777" w:rsidR="00566F6C" w:rsidRDefault="00566F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1954F" w14:textId="77777777" w:rsidR="0087590E" w:rsidRDefault="008759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06AAE" w14:textId="77777777" w:rsidR="0087590E" w:rsidRDefault="0087590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EB2A" w14:textId="77777777" w:rsidR="00105434" w:rsidRDefault="00105434" w:rsidP="00D213DB">
    <w:pPr>
      <w:spacing w:after="384"/>
      <w:ind w:left="-142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0FD5CC3" wp14:editId="42DC94B5">
          <wp:simplePos x="0" y="0"/>
          <wp:positionH relativeFrom="column">
            <wp:posOffset>-50165</wp:posOffset>
          </wp:positionH>
          <wp:positionV relativeFrom="paragraph">
            <wp:posOffset>-180975</wp:posOffset>
          </wp:positionV>
          <wp:extent cx="1917989" cy="738000"/>
          <wp:effectExtent l="0" t="0" r="0" b="0"/>
          <wp:wrapNone/>
          <wp:docPr id="46781394" name="Picture 1" descr="A black background with text and a red arrow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781394" name="Picture 1" descr="A black background with text and a red arrow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7989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98A2AB" w14:textId="77777777" w:rsidR="00105434" w:rsidRDefault="00105434">
    <w:pPr>
      <w:spacing w:after="384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D5C63"/>
    <w:multiLevelType w:val="hybridMultilevel"/>
    <w:tmpl w:val="125CD9C4"/>
    <w:lvl w:ilvl="0" w:tplc="D51C3D4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DEA864"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A4DA7C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3C8FC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4B0FC9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0003DD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36050A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947A7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F3CECD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F53C2"/>
    <w:multiLevelType w:val="hybridMultilevel"/>
    <w:tmpl w:val="FB98A05E"/>
    <w:lvl w:ilvl="0" w:tplc="D4B6EFB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1E89A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1F291C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8BC0FF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A296E2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154512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45E118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1A6D50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A8ED60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1F729C"/>
    <w:multiLevelType w:val="hybridMultilevel"/>
    <w:tmpl w:val="233C3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A305AE"/>
    <w:multiLevelType w:val="hybridMultilevel"/>
    <w:tmpl w:val="3F0896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C18CC"/>
    <w:multiLevelType w:val="hybridMultilevel"/>
    <w:tmpl w:val="14D47CAA"/>
    <w:lvl w:ilvl="0" w:tplc="281AC32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2E7B10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4783A1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626BF8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9678A0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63654D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FA5EE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767768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BA356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0F0874"/>
    <w:multiLevelType w:val="hybridMultilevel"/>
    <w:tmpl w:val="DFFC8A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483170"/>
    <w:multiLevelType w:val="hybridMultilevel"/>
    <w:tmpl w:val="84ECCE00"/>
    <w:lvl w:ilvl="0" w:tplc="7ADA732A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C24443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548AC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A01DA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BB06CF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0EF21E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7A67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EE3F94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049CF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F720B5"/>
    <w:multiLevelType w:val="hybridMultilevel"/>
    <w:tmpl w:val="0C461A60"/>
    <w:lvl w:ilvl="0" w:tplc="29E214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E49432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D46CEB1A"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8220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C41B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9802B9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6F083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A3D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1DAFC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1271749">
    <w:abstractNumId w:val="7"/>
  </w:num>
  <w:num w:numId="2" w16cid:durableId="358628197">
    <w:abstractNumId w:val="1"/>
  </w:num>
  <w:num w:numId="3" w16cid:durableId="1108966669">
    <w:abstractNumId w:val="6"/>
  </w:num>
  <w:num w:numId="4" w16cid:durableId="430202123">
    <w:abstractNumId w:val="4"/>
  </w:num>
  <w:num w:numId="5" w16cid:durableId="428042496">
    <w:abstractNumId w:val="5"/>
  </w:num>
  <w:num w:numId="6" w16cid:durableId="641932124">
    <w:abstractNumId w:val="3"/>
  </w:num>
  <w:num w:numId="7" w16cid:durableId="1545482254">
    <w:abstractNumId w:val="2"/>
  </w:num>
  <w:num w:numId="8" w16cid:durableId="1532500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34"/>
    <w:rsid w:val="000E62F1"/>
    <w:rsid w:val="00105434"/>
    <w:rsid w:val="001A37A0"/>
    <w:rsid w:val="001E59E8"/>
    <w:rsid w:val="0020144B"/>
    <w:rsid w:val="00377E58"/>
    <w:rsid w:val="00410ED4"/>
    <w:rsid w:val="004D48EA"/>
    <w:rsid w:val="004F5831"/>
    <w:rsid w:val="00566F6C"/>
    <w:rsid w:val="005C2503"/>
    <w:rsid w:val="006A3412"/>
    <w:rsid w:val="006D1455"/>
    <w:rsid w:val="00780B0F"/>
    <w:rsid w:val="0087590E"/>
    <w:rsid w:val="008D15D5"/>
    <w:rsid w:val="008D75EC"/>
    <w:rsid w:val="009059EB"/>
    <w:rsid w:val="009262E8"/>
    <w:rsid w:val="009332F8"/>
    <w:rsid w:val="00B47314"/>
    <w:rsid w:val="00B66F8D"/>
    <w:rsid w:val="00CA6F0C"/>
    <w:rsid w:val="00D16967"/>
    <w:rsid w:val="00DE36C2"/>
    <w:rsid w:val="00F7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EA687"/>
  <w15:chartTrackingRefBased/>
  <w15:docId w15:val="{7D8A1BC4-2078-5A4E-B675-D6BB8E25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434"/>
    <w:pPr>
      <w:autoSpaceDN w:val="0"/>
      <w:spacing w:after="0" w:line="312" w:lineRule="auto"/>
      <w:textAlignment w:val="baseline"/>
    </w:pPr>
    <w:rPr>
      <w:rFonts w:ascii="Cambria" w:eastAsia="Georgia" w:hAnsi="Cambria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54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54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5434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54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5434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54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54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54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54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5434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5434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05434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5434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5434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54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54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54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54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54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54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54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54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54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54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54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5434"/>
    <w:rPr>
      <w:i/>
      <w:iCs/>
      <w:color w:val="000000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5434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5434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5434"/>
    <w:rPr>
      <w:b/>
      <w:bCs/>
      <w:smallCaps/>
      <w:color w:val="000000" w:themeColor="accent1" w:themeShade="BF"/>
      <w:spacing w:val="5"/>
    </w:rPr>
  </w:style>
  <w:style w:type="paragraph" w:styleId="Footer">
    <w:name w:val="footer"/>
    <w:link w:val="FooterChar"/>
    <w:uiPriority w:val="99"/>
    <w:rsid w:val="00105434"/>
    <w:pPr>
      <w:tabs>
        <w:tab w:val="right" w:pos="7371"/>
      </w:tabs>
      <w:suppressAutoHyphens/>
      <w:autoSpaceDN w:val="0"/>
      <w:spacing w:after="0" w:line="240" w:lineRule="atLeast"/>
      <w:textAlignment w:val="baseline"/>
    </w:pPr>
    <w:rPr>
      <w:rFonts w:asciiTheme="majorHAnsi" w:eastAsia="Georgia" w:hAnsiTheme="majorHAnsi" w:cs="Times New Roman"/>
      <w:kern w:val="0"/>
      <w:sz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105434"/>
    <w:rPr>
      <w:rFonts w:asciiTheme="majorHAnsi" w:eastAsia="Georgia" w:hAnsiTheme="majorHAnsi" w:cs="Times New Roman"/>
      <w:kern w:val="0"/>
      <w:sz w:val="20"/>
      <w:lang w:val="en-GB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105434"/>
    <w:pPr>
      <w:spacing w:after="200" w:line="240" w:lineRule="auto"/>
    </w:pPr>
    <w:rPr>
      <w:i/>
      <w:iCs/>
      <w:color w:val="A4B2A5" w:themeColor="text2"/>
      <w:sz w:val="18"/>
      <w:szCs w:val="18"/>
    </w:rPr>
  </w:style>
  <w:style w:type="table" w:styleId="TableGrid">
    <w:name w:val="Table Grid"/>
    <w:basedOn w:val="TableNormal"/>
    <w:uiPriority w:val="39"/>
    <w:rsid w:val="00105434"/>
    <w:pPr>
      <w:autoSpaceDN w:val="0"/>
      <w:spacing w:after="0" w:line="240" w:lineRule="auto"/>
      <w:textAlignment w:val="baseline"/>
    </w:pPr>
    <w:rPr>
      <w:rFonts w:ascii="Georgia" w:eastAsia="Georgia" w:hAnsi="Georg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05434"/>
    <w:rPr>
      <w:color w:val="EF7D00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90E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0E"/>
    <w:rPr>
      <w:rFonts w:ascii="Cambria" w:eastAsia="Georgia" w:hAnsi="Cambria" w:cs="Times New Roman"/>
      <w:kern w:val="0"/>
      <w:lang w:val="en-GB"/>
      <w14:ligatures w14:val="none"/>
    </w:rPr>
  </w:style>
  <w:style w:type="paragraph" w:styleId="Revision">
    <w:name w:val="Revision"/>
    <w:hidden/>
    <w:uiPriority w:val="99"/>
    <w:semiHidden/>
    <w:rsid w:val="000E62F1"/>
    <w:pPr>
      <w:spacing w:after="0" w:line="240" w:lineRule="auto"/>
    </w:pPr>
    <w:rPr>
      <w:rFonts w:ascii="Cambria" w:eastAsia="Georgia" w:hAnsi="Cambria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acta.rmi.org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view.officeapps.live.com/op/view.aspx?src=https%3A%2F%2Ffiles.sciencebasedtargets.org%2Fproduction%2Ffiles%2FFinancial-Institutions-target-setting-tool.xlsx&amp;wdOrigin=BROWSELIN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w.officeapps.live.com/op/view.aspx?src=https%3A%2F%2Ffiles.sciencebasedtargets.org%2Fproduction%2Ffiles%2FFinancial-Institutions-target-setting-tool.xlsx&amp;wdOrigin=BROWSELINK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bbhub.io/company/sites/63/2022/09/Measuring-Portfolio-Alignment-Enhancement-Convergence-and-Adoption-November-2022.pdf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assets.bbhub.io/company/sites/63/2022/09/Measuring-Portfolio-Alignment-Enhancement-Convergence-and-Adoption-November-2022.pdf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II palette 2022">
      <a:dk1>
        <a:srgbClr val="000000"/>
      </a:dk1>
      <a:lt1>
        <a:srgbClr val="EF7D00"/>
      </a:lt1>
      <a:dk2>
        <a:srgbClr val="A4B2A5"/>
      </a:dk2>
      <a:lt2>
        <a:srgbClr val="FFFFFF"/>
      </a:lt2>
      <a:accent1>
        <a:srgbClr val="000000"/>
      </a:accent1>
      <a:accent2>
        <a:srgbClr val="A4B2A5"/>
      </a:accent2>
      <a:accent3>
        <a:srgbClr val="DB052C"/>
      </a:accent3>
      <a:accent4>
        <a:srgbClr val="EF7D00"/>
      </a:accent4>
      <a:accent5>
        <a:srgbClr val="F3BC00"/>
      </a:accent5>
      <a:accent6>
        <a:srgbClr val="182865"/>
      </a:accent6>
      <a:hlink>
        <a:srgbClr val="EF7D00"/>
      </a:hlink>
      <a:folHlink>
        <a:srgbClr val="EF7D00"/>
      </a:folHlink>
    </a:clrScheme>
    <a:fontScheme name="BII typefaces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a5800705-6cab-460c-b450-fee685b6c533" ContentTypeId="0x0101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FC7A8DD8FE7C45B8EC80E9A093EEDE" ma:contentTypeVersion="98" ma:contentTypeDescription="Create a new document." ma:contentTypeScope="" ma:versionID="287701a28589b066d265795bb5362e67">
  <xsd:schema xmlns:xsd="http://www.w3.org/2001/XMLSchema" xmlns:xs="http://www.w3.org/2001/XMLSchema" xmlns:p="http://schemas.microsoft.com/office/2006/metadata/properties" xmlns:ns2="870cb497-4044-4cf2-90cc-f4ae0dbc3665" xmlns:ns3="1931f4e8-2f40-4384-a90e-574fbe220c6b" targetNamespace="http://schemas.microsoft.com/office/2006/metadata/properties" ma:root="true" ma:fieldsID="d292fa4f90af0058307decb71321f787" ns2:_="" ns3:_="">
    <xsd:import namespace="870cb497-4044-4cf2-90cc-f4ae0dbc3665"/>
    <xsd:import namespace="1931f4e8-2f40-4384-a90e-574fbe220c6b"/>
    <xsd:element name="properties">
      <xsd:complexType>
        <xsd:sequence>
          <xsd:element name="documentManagement">
            <xsd:complexType>
              <xsd:all>
                <xsd:element ref="ns2:m84d7c7f63cb451b899bccc83df50b61" minOccurs="0"/>
                <xsd:element ref="ns2:TaxCatchAll" minOccurs="0"/>
                <xsd:element ref="ns2:TaxCatchAllLabel" minOccurs="0"/>
                <xsd:element ref="ns2:e60208c032404629b4d3226b63133635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cb497-4044-4cf2-90cc-f4ae0dbc3665" elementFormDefault="qualified">
    <xsd:import namespace="http://schemas.microsoft.com/office/2006/documentManagement/types"/>
    <xsd:import namespace="http://schemas.microsoft.com/office/infopath/2007/PartnerControls"/>
    <xsd:element name="m84d7c7f63cb451b899bccc83df50b61" ma:index="8" nillable="true" ma:taxonomy="true" ma:internalName="m84d7c7f63cb451b899bccc83df50b61" ma:taxonomyFieldName="CDCDocumentType" ma:displayName="Document Type" ma:default="" ma:fieldId="{684d7c7f-63cb-451b-899b-ccc83df50b61}" ma:sspId="a5800705-6cab-460c-b450-fee685b6c533" ma:termSetId="9f4130ef-8c5c-407c-aa7b-8c88a3643df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bfd7f20-e017-4127-9f61-fe49932a1126}" ma:internalName="TaxCatchAll" ma:showField="CatchAllData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bfd7f20-e017-4127-9f61-fe49932a1126}" ma:internalName="TaxCatchAllLabel" ma:readOnly="true" ma:showField="CatchAllDataLabel" ma:web="2b16538c-59ea-4e35-9e08-52b56f7372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60208c032404629b4d3226b63133635" ma:index="12" nillable="true" ma:taxonomy="true" ma:internalName="e60208c032404629b4d3226b63133635" ma:taxonomyFieldName="CDCRelateTo" ma:displayName="Relates To" ma:default="33;#Environmental and Social Responsibility|33ad2915-8861-4337-ac5a-5f7bdfeb2377" ma:fieldId="{e60208c0-3240-4629-b4d3-226b63133635}" ma:taxonomyMulti="true" ma:sspId="a5800705-6cab-460c-b450-fee685b6c533" ma:termSetId="393c547d-ea85-45f5-81e1-f49dc26bf66a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f4e8-2f40-4384-a90e-574fbe220c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  <xsd:element name="lcf76f155ced4ddcb4097134ff3c332f" ma:index="18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31f4e8-2f40-4384-a90e-574fbe220c6b" xsi:nil="true"/>
    <TaxCatchAll xmlns="870cb497-4044-4cf2-90cc-f4ae0dbc3665">
      <Value>33</Value>
    </TaxCatchAll>
    <e60208c032404629b4d3226b63133635 xmlns="870cb497-4044-4cf2-90cc-f4ae0dbc366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Environmental and Social Responsibility</TermName>
          <TermId xmlns="http://schemas.microsoft.com/office/infopath/2007/PartnerControls">33ad2915-8861-4337-ac5a-5f7bdfeb2377</TermId>
        </TermInfo>
      </Terms>
    </e60208c032404629b4d3226b63133635>
    <m84d7c7f63cb451b899bccc83df50b61 xmlns="870cb497-4044-4cf2-90cc-f4ae0dbc3665">
      <Terms xmlns="http://schemas.microsoft.com/office/infopath/2007/PartnerControls"/>
    </m84d7c7f63cb451b899bccc83df50b61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FD4C9F-CD78-4BC5-A824-FEECB60030A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B1395301-2056-4FF7-B5F5-38E058674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cb497-4044-4cf2-90cc-f4ae0dbc3665"/>
    <ds:schemaRef ds:uri="1931f4e8-2f40-4384-a90e-574fbe220c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542BFF-538F-473F-B55F-55D4F284AFDB}">
  <ds:schemaRefs>
    <ds:schemaRef ds:uri="1931f4e8-2f40-4384-a90e-574fbe220c6b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70cb497-4044-4cf2-90cc-f4ae0dbc3665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0029695-AAD8-4F18-AB2D-DE1BA9F15C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588</Words>
  <Characters>2731</Characters>
  <Application>Microsoft Office Word</Application>
  <DocSecurity>0</DocSecurity>
  <Lines>170</Lines>
  <Paragraphs>92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Naveen Srivatsav</dc:creator>
  <cp:keywords/>
  <dc:description/>
  <cp:lastModifiedBy>James Egan</cp:lastModifiedBy>
  <cp:revision>18</cp:revision>
  <dcterms:created xsi:type="dcterms:W3CDTF">2025-08-24T10:09:00Z</dcterms:created>
  <dcterms:modified xsi:type="dcterms:W3CDTF">2025-12-02T17:03:00Z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0x0101007FFC7A8DD8FE7C45B8EC80E9A093EEDE</vt:lpwstr>
  </property>
  <property fmtid="{D5CDD505-2E9C-101B-9397-08002B2CF9AE}" pid="3" name="MediaServiceImageTags">
    <vt:lpwstr/>
  </property>
  <property fmtid="{D5CDD505-2E9C-101B-9397-08002B2CF9AE}" pid="4" name="CDCRelateTo">
    <vt:lpwstr>33;#Environmental and Social Responsibility|33ad2915-8861-4337-ac5a-5f7bdfeb2377</vt:lpwstr>
  </property>
  <property fmtid="{D5CDD505-2E9C-101B-9397-08002B2CF9AE}" pid="5" name="CDCDocumentType">
    <vt:lpwstr/>
  </property>
  <property fmtid="{D5CDD505-2E9C-101B-9397-08002B2CF9AE}" pid="6" name="docLang">
    <vt:lpwstr>en</vt:lpwstr>
  </property>
</Properties>
</file>